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8663B" w14:textId="77777777" w:rsidR="001C2D66" w:rsidRDefault="001C2D66" w:rsidP="002E6119">
      <w:r>
        <w:rPr>
          <w:noProof/>
        </w:rPr>
        <w:drawing>
          <wp:anchor distT="0" distB="0" distL="114300" distR="114300" simplePos="0" relativeHeight="251659264" behindDoc="0" locked="1" layoutInCell="0" allowOverlap="1" wp14:anchorId="519D59EB" wp14:editId="1C8F7A38">
            <wp:simplePos x="0" y="0"/>
            <wp:positionH relativeFrom="page">
              <wp:posOffset>313055</wp:posOffset>
            </wp:positionH>
            <wp:positionV relativeFrom="page">
              <wp:posOffset>313055</wp:posOffset>
            </wp:positionV>
            <wp:extent cx="1735455" cy="863600"/>
            <wp:effectExtent l="0" t="0" r="0" b="0"/>
            <wp:wrapNone/>
            <wp:docPr id="1" name="Afbeelding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5455" cy="863600"/>
                    </a:xfrm>
                    <a:prstGeom prst="rect">
                      <a:avLst/>
                    </a:prstGeom>
                  </pic:spPr>
                </pic:pic>
              </a:graphicData>
            </a:graphic>
            <wp14:sizeRelH relativeFrom="margin">
              <wp14:pctWidth>0</wp14:pctWidth>
            </wp14:sizeRelH>
            <wp14:sizeRelV relativeFrom="margin">
              <wp14:pctHeight>0</wp14:pctHeight>
            </wp14:sizeRelV>
          </wp:anchor>
        </w:drawing>
      </w:r>
    </w:p>
    <w:p w14:paraId="77A6B8E7" w14:textId="77777777" w:rsidR="001C2D66" w:rsidRPr="001C2D66" w:rsidRDefault="001C2D66" w:rsidP="001C2D66">
      <w:pPr>
        <w:tabs>
          <w:tab w:val="left" w:pos="7830"/>
        </w:tabs>
        <w:rPr>
          <w:b/>
        </w:rPr>
      </w:pPr>
      <w:r w:rsidRPr="001C2D66">
        <w:rPr>
          <w:b/>
        </w:rPr>
        <w:t>PsyQ zoekt voor de DGT zorglijn binnen het Intensief Specialistische Programma Persoonlijkheidsproblematiek in Den Haag GZ</w:t>
      </w:r>
      <w:r>
        <w:rPr>
          <w:b/>
        </w:rPr>
        <w:t>-</w:t>
      </w:r>
      <w:r w:rsidRPr="001C2D66">
        <w:rPr>
          <w:b/>
        </w:rPr>
        <w:t>psychologen</w:t>
      </w:r>
      <w:r w:rsidRPr="001C2D66">
        <w:rPr>
          <w:b/>
        </w:rPr>
        <w:br/>
      </w:r>
    </w:p>
    <w:p w14:paraId="52105D18" w14:textId="77777777" w:rsidR="001C2D66" w:rsidRPr="00DC09FF" w:rsidRDefault="001C2D66" w:rsidP="001C2D66">
      <w:pPr>
        <w:tabs>
          <w:tab w:val="left" w:pos="7830"/>
        </w:tabs>
        <w:rPr>
          <w:szCs w:val="20"/>
        </w:rPr>
      </w:pPr>
      <w:r w:rsidRPr="001C2D66">
        <w:t xml:space="preserve">De DGT-zorglijn op de afdeling Persoonlijkheidsproblematiek van PsyQ in Den Haag Centrum zoekt behandelaren om ons team te komen versterken! De DGT-zorglijn bestaat op dit moment uit </w:t>
      </w:r>
      <w:r w:rsidR="00F46C5A">
        <w:t>8</w:t>
      </w:r>
      <w:r w:rsidRPr="001C2D66">
        <w:t xml:space="preserve"> behandelaren, waaronder basispsychologen, een psychiater, GZ-psychologen in opleiding en een systeemtherapeut. We zijn op zoek naar behandelaren die graag aan de slag willen in een </w:t>
      </w:r>
      <w:r w:rsidRPr="00DC09FF">
        <w:rPr>
          <w:szCs w:val="20"/>
        </w:rPr>
        <w:t xml:space="preserve">specialistisch behandelteam dat de DGT op gedegen inhoudelijk niveau aanbiedt. </w:t>
      </w:r>
    </w:p>
    <w:p w14:paraId="58D04034" w14:textId="77777777" w:rsidR="001C2D66" w:rsidRPr="00DC09FF" w:rsidRDefault="001C2D66" w:rsidP="001C2D66">
      <w:pPr>
        <w:tabs>
          <w:tab w:val="left" w:pos="7830"/>
        </w:tabs>
        <w:rPr>
          <w:szCs w:val="20"/>
        </w:rPr>
      </w:pPr>
      <w:r w:rsidRPr="00DC09FF">
        <w:rPr>
          <w:szCs w:val="20"/>
        </w:rPr>
        <w:br/>
        <w:t xml:space="preserve">Binnen ons team vinden wij het belangrijk elkaar als collega’s op niet-oordelende wijze te ondersteunen. Dit doen we door middel van een wekelijks consultatieteam, waarin we door het stellen van consultatievragen hopen steeds effectievere zorg te kunnen leveren. We zijn een team waarin zelfreflectie en openheid een grote rol speelt. Hierdoor kunnen we niet alleen onze cliënten van kwalitatieve zorg voorzien, maar is tevens sprake van persoonlijke ontwikkeling van de behandelaren. Ons team kenmerkt zich door enthousiasme en humor, waardoor we met veel passie ons werk blijven doen. Naast het consultatieteam zijn er wekelijkse beleidsvergaderingen en intervisies. Binnen de beleidsvergaderingen zien wij graag dat collega’s zich vrij voelen hun eigen bijdrage te leveren en actief mee te denken. Vanwege een aantal personele wisselingen valt er op dit moment nog veel winst te behalen in het verstevigen van onze zorglijn. Een klus die wij dan ook graag gezamenlijk willen klaren. Naast het inhoudelijke werk vinden we het belangrijk om in elkaar te investeren door af en toe een borrel of etentje te plannen. </w:t>
      </w:r>
      <w:r w:rsidRPr="00DC09FF">
        <w:rPr>
          <w:szCs w:val="20"/>
        </w:rPr>
        <w:br/>
      </w:r>
      <w:r w:rsidRPr="00DC09FF">
        <w:rPr>
          <w:szCs w:val="20"/>
        </w:rPr>
        <w:br/>
        <w:t>Ben jij een enthousiaste, stevige collega met humor en passie voor specialistische behandelingen van persoonlijkheidsstoornissen?</w:t>
      </w:r>
      <w:r w:rsidR="00DC09FF" w:rsidRPr="00DC09FF">
        <w:rPr>
          <w:iCs/>
          <w:szCs w:val="20"/>
        </w:rPr>
        <w:t xml:space="preserve"> Heb je affiniteit met groepsbehandelingen en behandelingen voor crisisgevoelige cliënten? </w:t>
      </w:r>
      <w:r w:rsidR="00860016">
        <w:rPr>
          <w:iCs/>
          <w:szCs w:val="20"/>
        </w:rPr>
        <w:t xml:space="preserve">Dan </w:t>
      </w:r>
      <w:r w:rsidRPr="00DC09FF">
        <w:rPr>
          <w:szCs w:val="20"/>
        </w:rPr>
        <w:t>ben je bij ons aan het juiste adres!</w:t>
      </w:r>
      <w:r w:rsidRPr="00DC09FF">
        <w:rPr>
          <w:szCs w:val="20"/>
        </w:rPr>
        <w:br/>
        <w:t> </w:t>
      </w:r>
    </w:p>
    <w:p w14:paraId="483BE69A" w14:textId="77777777" w:rsidR="00B45D67" w:rsidRPr="001C2D66" w:rsidRDefault="001C2D66" w:rsidP="00B45D67">
      <w:pPr>
        <w:tabs>
          <w:tab w:val="left" w:pos="7830"/>
        </w:tabs>
      </w:pPr>
      <w:r w:rsidRPr="001C2D66">
        <w:rPr>
          <w:b/>
          <w:bCs/>
        </w:rPr>
        <w:t>Dit ga je doen</w:t>
      </w:r>
    </w:p>
    <w:p w14:paraId="3D0A885F" w14:textId="77777777" w:rsidR="001C2D66" w:rsidRPr="001C2D66" w:rsidRDefault="001C2D66" w:rsidP="001C2D66">
      <w:pPr>
        <w:numPr>
          <w:ilvl w:val="0"/>
          <w:numId w:val="1"/>
        </w:numPr>
        <w:tabs>
          <w:tab w:val="left" w:pos="7830"/>
        </w:tabs>
      </w:pPr>
      <w:r w:rsidRPr="001C2D66">
        <w:t>Groeps- en individuele psychotherapie</w:t>
      </w:r>
    </w:p>
    <w:p w14:paraId="581E89F7" w14:textId="77777777" w:rsidR="001C2D66" w:rsidRPr="001C2D66" w:rsidRDefault="001C2D66" w:rsidP="001C2D66">
      <w:pPr>
        <w:numPr>
          <w:ilvl w:val="0"/>
          <w:numId w:val="1"/>
        </w:numPr>
        <w:tabs>
          <w:tab w:val="left" w:pos="7830"/>
        </w:tabs>
      </w:pPr>
      <w:r w:rsidRPr="001C2D66">
        <w:t>Superviseren van collega’s in opleiding en geven van onderwijs</w:t>
      </w:r>
    </w:p>
    <w:p w14:paraId="269FA053" w14:textId="77777777" w:rsidR="001C2D66" w:rsidRPr="001C2D66" w:rsidRDefault="001C2D66" w:rsidP="001C2D66">
      <w:pPr>
        <w:numPr>
          <w:ilvl w:val="0"/>
          <w:numId w:val="1"/>
        </w:numPr>
        <w:tabs>
          <w:tab w:val="left" w:pos="7830"/>
        </w:tabs>
      </w:pPr>
      <w:r w:rsidRPr="001C2D66">
        <w:t>Participeren in een multidisciplinair behandelteam</w:t>
      </w:r>
    </w:p>
    <w:p w14:paraId="54D65097" w14:textId="77777777" w:rsidR="001C2D66" w:rsidRPr="001C2D66" w:rsidRDefault="001C2D66" w:rsidP="001C2D66">
      <w:pPr>
        <w:numPr>
          <w:ilvl w:val="0"/>
          <w:numId w:val="1"/>
        </w:numPr>
        <w:tabs>
          <w:tab w:val="left" w:pos="7830"/>
        </w:tabs>
      </w:pPr>
      <w:r w:rsidRPr="001C2D66">
        <w:t>Uitvoeren van het regiebehandelaarschap</w:t>
      </w:r>
    </w:p>
    <w:p w14:paraId="3CDE92CA" w14:textId="77777777" w:rsidR="001C2D66" w:rsidRPr="001C2D66" w:rsidRDefault="001C2D66" w:rsidP="001C2D66">
      <w:pPr>
        <w:numPr>
          <w:ilvl w:val="0"/>
          <w:numId w:val="1"/>
        </w:numPr>
        <w:tabs>
          <w:tab w:val="left" w:pos="7830"/>
        </w:tabs>
      </w:pPr>
      <w:r w:rsidRPr="001C2D66">
        <w:t>Leveren van een bijdrage aan het verbeteren van cliëntenzorg door vergroten van kennis binnen (en eventueel buiten) de afdeling met mogelijkheden voor management of onderzoek</w:t>
      </w:r>
    </w:p>
    <w:p w14:paraId="41B2125E" w14:textId="77777777" w:rsidR="00C83958" w:rsidRDefault="00C83958" w:rsidP="001C2D66">
      <w:pPr>
        <w:tabs>
          <w:tab w:val="left" w:pos="7830"/>
        </w:tabs>
        <w:rPr>
          <w:b/>
          <w:bCs/>
        </w:rPr>
      </w:pPr>
    </w:p>
    <w:p w14:paraId="677788D2" w14:textId="77777777" w:rsidR="001C2D66" w:rsidRDefault="001C2D66" w:rsidP="001C2D66">
      <w:pPr>
        <w:tabs>
          <w:tab w:val="left" w:pos="7830"/>
        </w:tabs>
        <w:rPr>
          <w:b/>
          <w:bCs/>
        </w:rPr>
      </w:pPr>
      <w:r w:rsidRPr="001C2D66">
        <w:rPr>
          <w:b/>
          <w:bCs/>
        </w:rPr>
        <w:t>Dit ben jij</w:t>
      </w:r>
    </w:p>
    <w:p w14:paraId="6FC8D6F9" w14:textId="77777777" w:rsidR="00B45D67" w:rsidRDefault="00B45D67" w:rsidP="001C2D66">
      <w:pPr>
        <w:tabs>
          <w:tab w:val="left" w:pos="7830"/>
        </w:tabs>
        <w:rPr>
          <w:b/>
          <w:bCs/>
        </w:rPr>
      </w:pPr>
    </w:p>
    <w:p w14:paraId="06EC03E0" w14:textId="77777777" w:rsidR="00B45D67" w:rsidRDefault="00B45D67" w:rsidP="00B45D67">
      <w:pPr>
        <w:tabs>
          <w:tab w:val="left" w:pos="7830"/>
        </w:tabs>
      </w:pPr>
      <w:r w:rsidRPr="001C2D66">
        <w:t>Wij zoek</w:t>
      </w:r>
      <w:r>
        <w:t>en</w:t>
      </w:r>
      <w:r w:rsidRPr="001C2D66">
        <w:t xml:space="preserve"> meerdere GZ-psychologen voor ons team Persoonlijkheidsproblematiek en Psychotrauma</w:t>
      </w:r>
      <w:r>
        <w:t xml:space="preserve"> die zich willen ontwikkelen op het gebied van patiëntenzorg, management en onderzoek. </w:t>
      </w:r>
      <w:r>
        <w:br/>
      </w:r>
    </w:p>
    <w:p w14:paraId="275D4DC4" w14:textId="77777777" w:rsidR="001C2D66" w:rsidRPr="001C2D66" w:rsidRDefault="001C2D66" w:rsidP="00B45D67">
      <w:pPr>
        <w:pStyle w:val="Lijstalinea"/>
        <w:numPr>
          <w:ilvl w:val="0"/>
          <w:numId w:val="2"/>
        </w:numPr>
        <w:tabs>
          <w:tab w:val="left" w:pos="7830"/>
        </w:tabs>
      </w:pPr>
      <w:r w:rsidRPr="001C2D66">
        <w:t>Je hebt een voltooide opleiding tot GZ-psycholoog met BIG registratie</w:t>
      </w:r>
    </w:p>
    <w:p w14:paraId="417D242E" w14:textId="77777777" w:rsidR="001C2D66" w:rsidRPr="001C2D66" w:rsidRDefault="001C2D66" w:rsidP="001C2D66">
      <w:pPr>
        <w:numPr>
          <w:ilvl w:val="0"/>
          <w:numId w:val="2"/>
        </w:numPr>
        <w:tabs>
          <w:tab w:val="left" w:pos="7830"/>
        </w:tabs>
      </w:pPr>
      <w:r w:rsidRPr="001C2D66">
        <w:t>Je heb affiniteit met groepsbehandelingen (dialectische gedrags- en schematherapie) en behandelen van crisisgevoelige patiënten</w:t>
      </w:r>
    </w:p>
    <w:p w14:paraId="78E1D997" w14:textId="77777777" w:rsidR="001C2D66" w:rsidRDefault="001C2D66" w:rsidP="001C2D66">
      <w:pPr>
        <w:numPr>
          <w:ilvl w:val="0"/>
          <w:numId w:val="2"/>
        </w:numPr>
        <w:tabs>
          <w:tab w:val="left" w:pos="7830"/>
        </w:tabs>
      </w:pPr>
      <w:r w:rsidRPr="001C2D66">
        <w:t>En het liefst ook de DGT opleiding afgerond</w:t>
      </w:r>
    </w:p>
    <w:p w14:paraId="0B6570BE" w14:textId="77777777" w:rsidR="00B45D67" w:rsidRPr="001C2D66" w:rsidRDefault="00B45D67" w:rsidP="00B45D67">
      <w:pPr>
        <w:tabs>
          <w:tab w:val="left" w:pos="7830"/>
        </w:tabs>
        <w:ind w:left="720"/>
      </w:pPr>
    </w:p>
    <w:p w14:paraId="4DA2D84D" w14:textId="77777777" w:rsidR="00C24DF3" w:rsidRDefault="001C2D66" w:rsidP="00C24DF3">
      <w:pPr>
        <w:tabs>
          <w:tab w:val="left" w:pos="7830"/>
        </w:tabs>
      </w:pPr>
      <w:r w:rsidRPr="001C2D66">
        <w:t>Om in aanmerking te komen voor deze functie is een positieve Verklaring Omtrent Gedrag (VOG) vereist.</w:t>
      </w:r>
      <w:r w:rsidR="00B45D67">
        <w:t xml:space="preserve"> </w:t>
      </w:r>
      <w:r w:rsidRPr="001C2D66">
        <w:t>Het natrekken van referenties en het controleren van diploma’s maken onderdeel uit van de sollicitatieprocedure.</w:t>
      </w:r>
    </w:p>
    <w:p w14:paraId="7B50F369" w14:textId="77777777" w:rsidR="00A8251E" w:rsidRDefault="00A8251E" w:rsidP="00C24DF3">
      <w:pPr>
        <w:tabs>
          <w:tab w:val="left" w:pos="7830"/>
        </w:tabs>
      </w:pPr>
    </w:p>
    <w:p w14:paraId="6B97037F" w14:textId="77777777" w:rsidR="00A8251E" w:rsidRDefault="00A8251E" w:rsidP="00C24DF3">
      <w:pPr>
        <w:tabs>
          <w:tab w:val="left" w:pos="7830"/>
        </w:tabs>
      </w:pPr>
    </w:p>
    <w:p w14:paraId="1B6DFED3" w14:textId="77777777" w:rsidR="00A8251E" w:rsidRDefault="00A8251E" w:rsidP="00C24DF3">
      <w:pPr>
        <w:tabs>
          <w:tab w:val="left" w:pos="7830"/>
        </w:tabs>
      </w:pPr>
    </w:p>
    <w:p w14:paraId="65D5967A" w14:textId="77777777" w:rsidR="00A8251E" w:rsidRDefault="00A8251E" w:rsidP="00C24DF3">
      <w:pPr>
        <w:tabs>
          <w:tab w:val="left" w:pos="7830"/>
        </w:tabs>
      </w:pPr>
    </w:p>
    <w:p w14:paraId="4DFABE81" w14:textId="77777777" w:rsidR="00A8251E" w:rsidRDefault="00A8251E" w:rsidP="00C24DF3">
      <w:pPr>
        <w:tabs>
          <w:tab w:val="left" w:pos="7830"/>
        </w:tabs>
      </w:pPr>
    </w:p>
    <w:p w14:paraId="276B4231" w14:textId="77777777" w:rsidR="00B45D67" w:rsidRDefault="00B45D67" w:rsidP="00C24DF3">
      <w:pPr>
        <w:tabs>
          <w:tab w:val="left" w:pos="7830"/>
        </w:tabs>
        <w:rPr>
          <w:b/>
        </w:rPr>
      </w:pPr>
    </w:p>
    <w:p w14:paraId="58D717C8" w14:textId="77777777" w:rsidR="00C24DF3" w:rsidRPr="001C2D66" w:rsidRDefault="00C24DF3" w:rsidP="00C24DF3">
      <w:pPr>
        <w:tabs>
          <w:tab w:val="left" w:pos="7830"/>
        </w:tabs>
        <w:rPr>
          <w:b/>
        </w:rPr>
      </w:pPr>
      <w:r w:rsidRPr="001C2D66">
        <w:rPr>
          <w:b/>
        </w:rPr>
        <w:lastRenderedPageBreak/>
        <w:t>Werken bij Parnassia Groep</w:t>
      </w:r>
    </w:p>
    <w:p w14:paraId="4EB84685" w14:textId="1D172051" w:rsidR="00C24DF3" w:rsidRDefault="00C24DF3" w:rsidP="00C24DF3">
      <w:pPr>
        <w:tabs>
          <w:tab w:val="left" w:pos="7830"/>
        </w:tabs>
      </w:pPr>
      <w:r w:rsidRPr="001C2D66">
        <w:rPr>
          <w:b/>
        </w:rPr>
        <w:t>Parnassia Groep</w:t>
      </w:r>
      <w:r w:rsidRPr="001C2D66">
        <w:t> is een werkgever in de geestelijke gezondheidszorg die gelijke kansen biedt. Elke dag werken we aan een omgeving waarin alle collega’s zich gewaardeerd en betrokken voelen en waarin zij hun talenten kunnen ontwikkelen. Wat je doet, doet ertoe. Draag bij aan tal van specialisaties, wetenschappelijke onderzoeken en innovaties en maak gebruik van onze uitgebreide (geaccrediteerde) opleidingsmogelijkheden. Onze eigen Parnassia Academie staat garant voor een goed opleidingsklimaat. </w:t>
      </w:r>
      <w:hyperlink r:id="rId8" w:history="1">
        <w:r w:rsidRPr="001C2D66">
          <w:rPr>
            <w:rStyle w:val="Hyperlink"/>
            <w:b/>
            <w:bCs/>
          </w:rPr>
          <w:t>Werken bij Parnassia Groep</w:t>
        </w:r>
      </w:hyperlink>
      <w:r w:rsidRPr="001C2D66">
        <w:br/>
      </w:r>
      <w:r w:rsidRPr="001C2D66">
        <w:br/>
      </w:r>
      <w:r w:rsidRPr="001C2D66">
        <w:rPr>
          <w:b/>
          <w:bCs/>
        </w:rPr>
        <w:t>PsyQ </w:t>
      </w:r>
      <w:r w:rsidRPr="001C2D66">
        <w:t>biedt specialistische behandeling voor de meest voorkomende psychische aandoeningen volgens de laatste inzichten en richtlijnen. We zijn ambitieus als het gaat om innovatieve behandelmethoden. We meer dan 20 vestigingen verspreid over heel Nederland. </w:t>
      </w:r>
      <w:hyperlink r:id="rId9" w:history="1">
        <w:r w:rsidRPr="001C2D66">
          <w:rPr>
            <w:rStyle w:val="Hyperlink"/>
            <w:b/>
            <w:bCs/>
          </w:rPr>
          <w:t>Informatie over PsyQ</w:t>
        </w:r>
      </w:hyperlink>
    </w:p>
    <w:p w14:paraId="0E76479E" w14:textId="77777777" w:rsidR="001C2D66" w:rsidRPr="001C2D66" w:rsidRDefault="001C2D66" w:rsidP="001C2D66">
      <w:pPr>
        <w:tabs>
          <w:tab w:val="left" w:pos="7830"/>
        </w:tabs>
      </w:pPr>
      <w:r w:rsidRPr="001C2D66">
        <w:br/>
        <w:t> </w:t>
      </w:r>
    </w:p>
    <w:p w14:paraId="6AA63011" w14:textId="77777777" w:rsidR="001C2D66" w:rsidRPr="001C2D66" w:rsidRDefault="001C2D66" w:rsidP="001C2D66">
      <w:pPr>
        <w:tabs>
          <w:tab w:val="left" w:pos="7830"/>
        </w:tabs>
        <w:rPr>
          <w:b/>
          <w:bCs/>
        </w:rPr>
      </w:pPr>
      <w:r w:rsidRPr="001C2D66">
        <w:rPr>
          <w:b/>
          <w:bCs/>
        </w:rPr>
        <w:t>Wij bieden</w:t>
      </w:r>
    </w:p>
    <w:p w14:paraId="048EFACF" w14:textId="1C63DAB6" w:rsidR="001C2D66" w:rsidRPr="001C2D66" w:rsidRDefault="001C2D66" w:rsidP="001C2D66">
      <w:pPr>
        <w:tabs>
          <w:tab w:val="left" w:pos="7830"/>
        </w:tabs>
      </w:pPr>
      <w:r w:rsidRPr="001C2D66">
        <w:t>Wij bieden onze collega’s gevarieerd en zinvol werk in een professionele en prettige werkomgeving. Daarbij hoort natuurlijk een goed pakket aan arbeidsvoorwaarden conform cao GGZ. Klik </w:t>
      </w:r>
      <w:hyperlink r:id="rId10" w:history="1">
        <w:r w:rsidRPr="001C2D66">
          <w:rPr>
            <w:rStyle w:val="Hyperlink"/>
            <w:b/>
            <w:bCs/>
          </w:rPr>
          <w:t>hier</w:t>
        </w:r>
      </w:hyperlink>
      <w:r w:rsidRPr="001C2D66">
        <w:t> voor meer informatie over onze arbeidsvoorwaarden.</w:t>
      </w:r>
      <w:r w:rsidRPr="001C2D66">
        <w:br/>
      </w:r>
      <w:r w:rsidRPr="001C2D66">
        <w:br/>
        <w:t>Het betreft een functie voor 24-36 uur per week. Je krijgt een contract voor onbepaalde tijd. Het salaris bedraagt minimaal € 4053,- en maximaal € 5439,- (FWG 65) bruto per maand op basis van een werkweek van 36 uur.</w:t>
      </w:r>
      <w:r w:rsidRPr="001C2D66">
        <w:br/>
        <w:t> </w:t>
      </w:r>
    </w:p>
    <w:p w14:paraId="7C38899F" w14:textId="77777777" w:rsidR="001C2D66" w:rsidRPr="001C2D66" w:rsidRDefault="001C2D66" w:rsidP="001C2D66">
      <w:pPr>
        <w:tabs>
          <w:tab w:val="left" w:pos="7830"/>
        </w:tabs>
        <w:rPr>
          <w:b/>
          <w:bCs/>
        </w:rPr>
      </w:pPr>
      <w:r w:rsidRPr="001C2D66">
        <w:rPr>
          <w:b/>
          <w:bCs/>
        </w:rPr>
        <w:t>Interesse?</w:t>
      </w:r>
    </w:p>
    <w:p w14:paraId="2004A255" w14:textId="77777777" w:rsidR="001C2D66" w:rsidRPr="001C2D66" w:rsidRDefault="001C2D66" w:rsidP="001C2D66">
      <w:pPr>
        <w:tabs>
          <w:tab w:val="left" w:pos="7830"/>
        </w:tabs>
      </w:pPr>
      <w:r w:rsidRPr="001C2D66">
        <w:t>Voor meer informatie over de vacature kun je contact opnemen met Sylvia Kesselaar, manager bedrijfsvoering, via 06-20212438. Voor inhoudelijke vragen kun je contact opnemen met Urszula Breedijk, manager zorg, via 06-23388227.</w:t>
      </w:r>
    </w:p>
    <w:p w14:paraId="6CD45D3C" w14:textId="77777777" w:rsidR="001C2D66" w:rsidRPr="001C2D66" w:rsidRDefault="001C2D66" w:rsidP="001C2D66">
      <w:pPr>
        <w:tabs>
          <w:tab w:val="left" w:pos="7830"/>
        </w:tabs>
      </w:pPr>
    </w:p>
    <w:p w14:paraId="2A09B624" w14:textId="77777777" w:rsidR="00B65828" w:rsidRPr="00B65828" w:rsidRDefault="00B65828" w:rsidP="00B65828">
      <w:pPr>
        <w:tabs>
          <w:tab w:val="left" w:pos="7830"/>
        </w:tabs>
      </w:pPr>
    </w:p>
    <w:sectPr w:rsidR="00B65828" w:rsidRPr="00B65828" w:rsidSect="00BF6971">
      <w:headerReference w:type="default" r:id="rId11"/>
      <w:headerReference w:type="first" r:id="rId12"/>
      <w:footerReference w:type="first" r:id="rId13"/>
      <w:pgSz w:w="11906" w:h="16838" w:code="9"/>
      <w:pgMar w:top="2041" w:right="1588" w:bottom="1588" w:left="1588" w:header="493"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EFC24" w14:textId="77777777" w:rsidR="00115986" w:rsidRDefault="00115986">
      <w:r>
        <w:separator/>
      </w:r>
    </w:p>
  </w:endnote>
  <w:endnote w:type="continuationSeparator" w:id="0">
    <w:p w14:paraId="63EFAA35" w14:textId="77777777" w:rsidR="00115986" w:rsidRDefault="0011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3E90" w14:textId="77777777" w:rsidR="00074D89" w:rsidRDefault="00074D89"/>
  <w:p w14:paraId="010ED642" w14:textId="77777777" w:rsidR="00FC4C5D" w:rsidRDefault="00FC4C5D" w:rsidP="005230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296C0" w14:textId="77777777" w:rsidR="00115986" w:rsidRDefault="00115986">
      <w:r>
        <w:separator/>
      </w:r>
    </w:p>
  </w:footnote>
  <w:footnote w:type="continuationSeparator" w:id="0">
    <w:p w14:paraId="6377C16B" w14:textId="77777777" w:rsidR="00115986" w:rsidRDefault="00115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2735E" w14:textId="77777777" w:rsidR="00FC4C5D" w:rsidRPr="00F31D0C" w:rsidRDefault="00A90160" w:rsidP="00A90160">
    <w:pPr>
      <w:pStyle w:val="Koptekst"/>
      <w:rPr>
        <w:rStyle w:val="DocLive"/>
      </w:rPr>
    </w:pPr>
    <w:r w:rsidRPr="00F31D0C">
      <w:rPr>
        <w:rStyle w:val="DocLive"/>
      </w:rPr>
      <w:t xml:space="preserve">Pagina </w:t>
    </w:r>
    <w:r w:rsidRPr="00F31D0C">
      <w:rPr>
        <w:rStyle w:val="DocLive"/>
      </w:rPr>
      <w:fldChar w:fldCharType="begin"/>
    </w:r>
    <w:r w:rsidRPr="00F31D0C">
      <w:rPr>
        <w:rStyle w:val="DocLive"/>
      </w:rPr>
      <w:instrText xml:space="preserve"> PAGE </w:instrText>
    </w:r>
    <w:r w:rsidRPr="00F31D0C">
      <w:rPr>
        <w:rStyle w:val="DocLive"/>
      </w:rPr>
      <w:fldChar w:fldCharType="separate"/>
    </w:r>
    <w:r w:rsidRPr="00F31D0C">
      <w:rPr>
        <w:rStyle w:val="DocLive"/>
      </w:rPr>
      <w:t>2</w:t>
    </w:r>
    <w:r w:rsidRPr="00F31D0C">
      <w:rPr>
        <w:rStyle w:val="DocLive"/>
      </w:rPr>
      <w:fldChar w:fldCharType="end"/>
    </w:r>
    <w:r w:rsidRPr="00F31D0C">
      <w:rPr>
        <w:rStyle w:val="DocLive"/>
      </w:rPr>
      <w:t xml:space="preserve"> van </w:t>
    </w:r>
    <w:r w:rsidRPr="00F31D0C">
      <w:rPr>
        <w:rStyle w:val="DocLive"/>
      </w:rPr>
      <w:fldChar w:fldCharType="begin"/>
    </w:r>
    <w:r w:rsidRPr="00F31D0C">
      <w:rPr>
        <w:rStyle w:val="DocLive"/>
      </w:rPr>
      <w:instrText xml:space="preserve"> NUMPAGES   \* MERGEFORMAT </w:instrText>
    </w:r>
    <w:r w:rsidRPr="00F31D0C">
      <w:rPr>
        <w:rStyle w:val="DocLive"/>
      </w:rPr>
      <w:fldChar w:fldCharType="separate"/>
    </w:r>
    <w:r w:rsidRPr="00F31D0C">
      <w:rPr>
        <w:rStyle w:val="DocLive"/>
      </w:rPr>
      <w:t>2</w:t>
    </w:r>
    <w:r w:rsidRPr="00F31D0C">
      <w:rPr>
        <w:rStyle w:val="DocLiv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677F" w14:textId="77777777" w:rsidR="006727C1" w:rsidRDefault="006727C1">
    <w:pPr>
      <w:pStyle w:val="Koptekst"/>
    </w:pPr>
    <w:r>
      <w:rPr>
        <w:noProof/>
      </w:rPr>
      <mc:AlternateContent>
        <mc:Choice Requires="wps">
          <w:drawing>
            <wp:anchor distT="45720" distB="45720" distL="114300" distR="114300" simplePos="0" relativeHeight="251659264" behindDoc="1" locked="0" layoutInCell="1" allowOverlap="1" wp14:anchorId="78239C9A" wp14:editId="093BAD32">
              <wp:simplePos x="0" y="0"/>
              <wp:positionH relativeFrom="page">
                <wp:posOffset>5670550</wp:posOffset>
              </wp:positionH>
              <wp:positionV relativeFrom="page">
                <wp:posOffset>306070</wp:posOffset>
              </wp:positionV>
              <wp:extent cx="1800000" cy="109080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1090800"/>
                      </a:xfrm>
                      <a:prstGeom prst="rect">
                        <a:avLst/>
                      </a:prstGeom>
                      <a:solidFill>
                        <a:srgbClr val="FFFFFF"/>
                      </a:solidFill>
                      <a:ln w="9525">
                        <a:noFill/>
                        <a:miter lim="800000"/>
                        <a:headEnd/>
                        <a:tailEnd/>
                      </a:ln>
                    </wps:spPr>
                    <wps:txbx>
                      <w:txbxContent>
                        <w:tbl>
                          <w:tblPr>
                            <w:tblW w:w="2835" w:type="dxa"/>
                            <w:tblLayout w:type="fixed"/>
                            <w:tblCellMar>
                              <w:left w:w="0" w:type="dxa"/>
                              <w:right w:w="0" w:type="dxa"/>
                            </w:tblCellMar>
                            <w:tblLook w:val="0000" w:firstRow="0" w:lastRow="0" w:firstColumn="0" w:lastColumn="0" w:noHBand="0" w:noVBand="0"/>
                          </w:tblPr>
                          <w:tblGrid>
                            <w:gridCol w:w="2835"/>
                          </w:tblGrid>
                          <w:tr w:rsidR="006727C1" w14:paraId="5163921D" w14:textId="77777777" w:rsidTr="00945BBD">
                            <w:trPr>
                              <w:cantSplit/>
                            </w:trPr>
                            <w:tc>
                              <w:tcPr>
                                <w:tcW w:w="2835" w:type="dxa"/>
                              </w:tcPr>
                              <w:p w14:paraId="51700458" w14:textId="77777777" w:rsidR="006727C1" w:rsidRPr="001A7F44" w:rsidRDefault="001C2D66" w:rsidP="006727C1">
                                <w:pPr>
                                  <w:pStyle w:val="DocLiveBriefkoptekst"/>
                                  <w:rPr>
                                    <w:b/>
                                  </w:rPr>
                                </w:pPr>
                                <w:r>
                                  <w:rPr>
                                    <w:b/>
                                  </w:rPr>
                                  <w:t>PsyQ</w:t>
                                </w:r>
                              </w:p>
                            </w:tc>
                          </w:tr>
                          <w:tr w:rsidR="006727C1" w14:paraId="55CF3FC5" w14:textId="77777777" w:rsidTr="00945BBD">
                            <w:trPr>
                              <w:cantSplit/>
                            </w:trPr>
                            <w:tc>
                              <w:tcPr>
                                <w:tcW w:w="2835" w:type="dxa"/>
                              </w:tcPr>
                              <w:p w14:paraId="73E93CD2" w14:textId="77777777" w:rsidR="006727C1" w:rsidRDefault="006727C1" w:rsidP="006727C1">
                                <w:pPr>
                                  <w:pStyle w:val="DocLiveBriefkoptekst"/>
                                </w:pPr>
                                <w:r>
                                  <w:t xml:space="preserve">KvK </w:t>
                                </w:r>
                                <w:r w:rsidR="001C2D66">
                                  <w:t>27321697</w:t>
                                </w:r>
                              </w:p>
                            </w:tc>
                          </w:tr>
                          <w:tr w:rsidR="006727C1" w14:paraId="27D04AB2" w14:textId="77777777" w:rsidTr="00945BBD">
                            <w:trPr>
                              <w:cantSplit/>
                            </w:trPr>
                            <w:tc>
                              <w:tcPr>
                                <w:tcW w:w="2835" w:type="dxa"/>
                              </w:tcPr>
                              <w:p w14:paraId="0ACE4F99" w14:textId="77777777" w:rsidR="006727C1" w:rsidRDefault="001C2D66" w:rsidP="006727C1">
                                <w:pPr>
                                  <w:pStyle w:val="DocLiveBriefkoptekst"/>
                                </w:pPr>
                                <w:r>
                                  <w:t>www.psyq.nl</w:t>
                                </w:r>
                              </w:p>
                            </w:tc>
                          </w:tr>
                          <w:tr w:rsidR="006727C1" w14:paraId="1044EB52" w14:textId="77777777" w:rsidTr="00945BBD">
                            <w:trPr>
                              <w:cantSplit/>
                            </w:trPr>
                            <w:tc>
                              <w:tcPr>
                                <w:tcW w:w="2835" w:type="dxa"/>
                              </w:tcPr>
                              <w:p w14:paraId="7CCE4549" w14:textId="77777777" w:rsidR="006727C1" w:rsidRDefault="006727C1" w:rsidP="006727C1">
                                <w:pPr>
                                  <w:pStyle w:val="DocLiveBriefkoptekst"/>
                                </w:pPr>
                              </w:p>
                            </w:tc>
                          </w:tr>
                          <w:tr w:rsidR="006727C1" w14:paraId="2811CED2" w14:textId="77777777" w:rsidTr="00945BBD">
                            <w:trPr>
                              <w:cantSplit/>
                            </w:trPr>
                            <w:tc>
                              <w:tcPr>
                                <w:tcW w:w="2835" w:type="dxa"/>
                              </w:tcPr>
                              <w:p w14:paraId="3F046E8C" w14:textId="77777777" w:rsidR="006727C1" w:rsidRDefault="001C2D66" w:rsidP="006727C1">
                                <w:pPr>
                                  <w:pStyle w:val="DocLiveBriefkoptekst"/>
                                </w:pPr>
                                <w:r>
                                  <w:t>PsyQ is onderdeel</w:t>
                                </w:r>
                              </w:p>
                            </w:tc>
                          </w:tr>
                          <w:tr w:rsidR="006727C1" w14:paraId="5A209A67" w14:textId="77777777" w:rsidTr="00945BBD">
                            <w:trPr>
                              <w:cantSplit/>
                            </w:trPr>
                            <w:tc>
                              <w:tcPr>
                                <w:tcW w:w="2835" w:type="dxa"/>
                              </w:tcPr>
                              <w:p w14:paraId="4E381F96" w14:textId="77777777" w:rsidR="006727C1" w:rsidRDefault="001C2D66" w:rsidP="006727C1">
                                <w:pPr>
                                  <w:pStyle w:val="DocLiveBriefkoptekst"/>
                                </w:pPr>
                                <w:r>
                                  <w:t>van Parnassia Groep</w:t>
                                </w:r>
                              </w:p>
                            </w:tc>
                          </w:tr>
                          <w:tr w:rsidR="006727C1" w14:paraId="63D71521" w14:textId="77777777" w:rsidTr="00945BBD">
                            <w:trPr>
                              <w:cantSplit/>
                            </w:trPr>
                            <w:tc>
                              <w:tcPr>
                                <w:tcW w:w="2835" w:type="dxa"/>
                              </w:tcPr>
                              <w:p w14:paraId="2FD04440" w14:textId="77777777" w:rsidR="006727C1" w:rsidRDefault="006727C1" w:rsidP="006727C1">
                                <w:pPr>
                                  <w:pStyle w:val="DocLiveBriefkoptekst"/>
                                </w:pPr>
                              </w:p>
                            </w:tc>
                          </w:tr>
                          <w:tr w:rsidR="00BE3D7D" w14:paraId="6EB58C38" w14:textId="77777777" w:rsidTr="00945BBD">
                            <w:trPr>
                              <w:cantSplit/>
                            </w:trPr>
                            <w:tc>
                              <w:tcPr>
                                <w:tcW w:w="2835" w:type="dxa"/>
                              </w:tcPr>
                              <w:p w14:paraId="4D527093" w14:textId="77777777" w:rsidR="00BE3D7D" w:rsidRDefault="00BE3D7D" w:rsidP="006727C1">
                                <w:pPr>
                                  <w:pStyle w:val="DocLiveBriefkoptekst"/>
                                </w:pPr>
                              </w:p>
                            </w:tc>
                          </w:tr>
                        </w:tbl>
                        <w:p w14:paraId="45D131DC" w14:textId="77777777" w:rsidR="006727C1" w:rsidRDefault="006727C1" w:rsidP="006727C1"/>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8239C9A" id="_x0000_t202" coordsize="21600,21600" o:spt="202" path="m,l,21600r21600,l21600,xe">
              <v:stroke joinstyle="miter"/>
              <v:path gradientshapeok="t" o:connecttype="rect"/>
            </v:shapetype>
            <v:shape id="Tekstvak 2" o:spid="_x0000_s1026" type="#_x0000_t202" style="position:absolute;margin-left:446.5pt;margin-top:24.1pt;width:141.75pt;height:85.9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" stroked="f">
              <v:textbox style="mso-fit-shape-to-text:t" inset="0,0,0,0">
                <w:txbxContent>
                  <w:tbl>
                    <w:tblPr>
                      <w:tblW w:w="2835" w:type="dxa"/>
                      <w:tblLayout w:type="fixed"/>
                      <w:tblCellMar>
                        <w:left w:w="0" w:type="dxa"/>
                        <w:right w:w="0" w:type="dxa"/>
                      </w:tblCellMar>
                      <w:tblLook w:val="0000" w:firstRow="0" w:lastRow="0" w:firstColumn="0" w:lastColumn="0" w:noHBand="0" w:noVBand="0"/>
                    </w:tblPr>
                    <w:tblGrid>
                      <w:gridCol w:w="2835"/>
                    </w:tblGrid>
                    <w:tr w:rsidR="006727C1" w14:paraId="5163921D" w14:textId="77777777" w:rsidTr="00945BBD">
                      <w:trPr>
                        <w:cantSplit/>
                      </w:trPr>
                      <w:tc>
                        <w:tcPr>
                          <w:tcW w:w="2835" w:type="dxa"/>
                        </w:tcPr>
                        <w:p w14:paraId="51700458" w14:textId="77777777" w:rsidR="006727C1" w:rsidRPr="001A7F44" w:rsidRDefault="001C2D66" w:rsidP="006727C1">
                          <w:pPr>
                            <w:pStyle w:val="DocLiveBriefkoptekst"/>
                            <w:rPr>
                              <w:b/>
                            </w:rPr>
                          </w:pPr>
                          <w:r>
                            <w:rPr>
                              <w:b/>
                            </w:rPr>
                            <w:t>PsyQ</w:t>
                          </w:r>
                        </w:p>
                      </w:tc>
                    </w:tr>
                    <w:tr w:rsidR="006727C1" w14:paraId="55CF3FC5" w14:textId="77777777" w:rsidTr="00945BBD">
                      <w:trPr>
                        <w:cantSplit/>
                      </w:trPr>
                      <w:tc>
                        <w:tcPr>
                          <w:tcW w:w="2835" w:type="dxa"/>
                        </w:tcPr>
                        <w:p w14:paraId="73E93CD2" w14:textId="77777777" w:rsidR="006727C1" w:rsidRDefault="006727C1" w:rsidP="006727C1">
                          <w:pPr>
                            <w:pStyle w:val="DocLiveBriefkoptekst"/>
                          </w:pPr>
                          <w:r>
                            <w:t xml:space="preserve">KvK </w:t>
                          </w:r>
                          <w:r w:rsidR="001C2D66">
                            <w:t>27321697</w:t>
                          </w:r>
                        </w:p>
                      </w:tc>
                    </w:tr>
                    <w:tr w:rsidR="006727C1" w14:paraId="27D04AB2" w14:textId="77777777" w:rsidTr="00945BBD">
                      <w:trPr>
                        <w:cantSplit/>
                      </w:trPr>
                      <w:tc>
                        <w:tcPr>
                          <w:tcW w:w="2835" w:type="dxa"/>
                        </w:tcPr>
                        <w:p w14:paraId="0ACE4F99" w14:textId="77777777" w:rsidR="006727C1" w:rsidRDefault="001C2D66" w:rsidP="006727C1">
                          <w:pPr>
                            <w:pStyle w:val="DocLiveBriefkoptekst"/>
                          </w:pPr>
                          <w:r>
                            <w:t>www.psyq.nl</w:t>
                          </w:r>
                        </w:p>
                      </w:tc>
                    </w:tr>
                    <w:tr w:rsidR="006727C1" w14:paraId="1044EB52" w14:textId="77777777" w:rsidTr="00945BBD">
                      <w:trPr>
                        <w:cantSplit/>
                      </w:trPr>
                      <w:tc>
                        <w:tcPr>
                          <w:tcW w:w="2835" w:type="dxa"/>
                        </w:tcPr>
                        <w:p w14:paraId="7CCE4549" w14:textId="77777777" w:rsidR="006727C1" w:rsidRDefault="006727C1" w:rsidP="006727C1">
                          <w:pPr>
                            <w:pStyle w:val="DocLiveBriefkoptekst"/>
                          </w:pPr>
                        </w:p>
                      </w:tc>
                    </w:tr>
                    <w:tr w:rsidR="006727C1" w14:paraId="2811CED2" w14:textId="77777777" w:rsidTr="00945BBD">
                      <w:trPr>
                        <w:cantSplit/>
                      </w:trPr>
                      <w:tc>
                        <w:tcPr>
                          <w:tcW w:w="2835" w:type="dxa"/>
                        </w:tcPr>
                        <w:p w14:paraId="3F046E8C" w14:textId="77777777" w:rsidR="006727C1" w:rsidRDefault="001C2D66" w:rsidP="006727C1">
                          <w:pPr>
                            <w:pStyle w:val="DocLiveBriefkoptekst"/>
                          </w:pPr>
                          <w:r>
                            <w:t>PsyQ is onderdeel</w:t>
                          </w:r>
                        </w:p>
                      </w:tc>
                    </w:tr>
                    <w:tr w:rsidR="006727C1" w14:paraId="5A209A67" w14:textId="77777777" w:rsidTr="00945BBD">
                      <w:trPr>
                        <w:cantSplit/>
                      </w:trPr>
                      <w:tc>
                        <w:tcPr>
                          <w:tcW w:w="2835" w:type="dxa"/>
                        </w:tcPr>
                        <w:p w14:paraId="4E381F96" w14:textId="77777777" w:rsidR="006727C1" w:rsidRDefault="001C2D66" w:rsidP="006727C1">
                          <w:pPr>
                            <w:pStyle w:val="DocLiveBriefkoptekst"/>
                          </w:pPr>
                          <w:r>
                            <w:t>van Parnassia Groep</w:t>
                          </w:r>
                        </w:p>
                      </w:tc>
                    </w:tr>
                    <w:tr w:rsidR="006727C1" w14:paraId="63D71521" w14:textId="77777777" w:rsidTr="00945BBD">
                      <w:trPr>
                        <w:cantSplit/>
                      </w:trPr>
                      <w:tc>
                        <w:tcPr>
                          <w:tcW w:w="2835" w:type="dxa"/>
                        </w:tcPr>
                        <w:p w14:paraId="2FD04440" w14:textId="77777777" w:rsidR="006727C1" w:rsidRDefault="006727C1" w:rsidP="006727C1">
                          <w:pPr>
                            <w:pStyle w:val="DocLiveBriefkoptekst"/>
                          </w:pPr>
                        </w:p>
                      </w:tc>
                    </w:tr>
                    <w:tr w:rsidR="00BE3D7D" w14:paraId="6EB58C38" w14:textId="77777777" w:rsidTr="00945BBD">
                      <w:trPr>
                        <w:cantSplit/>
                      </w:trPr>
                      <w:tc>
                        <w:tcPr>
                          <w:tcW w:w="2835" w:type="dxa"/>
                        </w:tcPr>
                        <w:p w14:paraId="4D527093" w14:textId="77777777" w:rsidR="00BE3D7D" w:rsidRDefault="00BE3D7D" w:rsidP="006727C1">
                          <w:pPr>
                            <w:pStyle w:val="DocLiveBriefkoptekst"/>
                          </w:pPr>
                        </w:p>
                      </w:tc>
                    </w:tr>
                  </w:tbl>
                  <w:p w14:paraId="45D131DC" w14:textId="77777777" w:rsidR="006727C1" w:rsidRDefault="006727C1" w:rsidP="006727C1"/>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4202E"/>
    <w:multiLevelType w:val="multilevel"/>
    <w:tmpl w:val="77102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F33140"/>
    <w:multiLevelType w:val="multilevel"/>
    <w:tmpl w:val="1D7C8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6C5"/>
    <w:rsid w:val="0000011A"/>
    <w:rsid w:val="00003CE3"/>
    <w:rsid w:val="00024767"/>
    <w:rsid w:val="00035AB3"/>
    <w:rsid w:val="00074D89"/>
    <w:rsid w:val="00096C0F"/>
    <w:rsid w:val="000A03C1"/>
    <w:rsid w:val="000A1096"/>
    <w:rsid w:val="000A13FE"/>
    <w:rsid w:val="000B568D"/>
    <w:rsid w:val="000C0715"/>
    <w:rsid w:val="000C35B9"/>
    <w:rsid w:val="000D4A1C"/>
    <w:rsid w:val="000D5A61"/>
    <w:rsid w:val="000F2294"/>
    <w:rsid w:val="000F708A"/>
    <w:rsid w:val="000F731D"/>
    <w:rsid w:val="00106011"/>
    <w:rsid w:val="0010616A"/>
    <w:rsid w:val="00114E6A"/>
    <w:rsid w:val="00115986"/>
    <w:rsid w:val="001176B1"/>
    <w:rsid w:val="00123C54"/>
    <w:rsid w:val="00164307"/>
    <w:rsid w:val="0018215B"/>
    <w:rsid w:val="00183003"/>
    <w:rsid w:val="001970AD"/>
    <w:rsid w:val="001A7F44"/>
    <w:rsid w:val="001C0693"/>
    <w:rsid w:val="001C2D66"/>
    <w:rsid w:val="001C70A8"/>
    <w:rsid w:val="001D740D"/>
    <w:rsid w:val="001E3F44"/>
    <w:rsid w:val="001E5FCB"/>
    <w:rsid w:val="00202594"/>
    <w:rsid w:val="0020495D"/>
    <w:rsid w:val="002053CB"/>
    <w:rsid w:val="00206894"/>
    <w:rsid w:val="002078A9"/>
    <w:rsid w:val="00212FD0"/>
    <w:rsid w:val="002220EE"/>
    <w:rsid w:val="00225559"/>
    <w:rsid w:val="0024629A"/>
    <w:rsid w:val="00262948"/>
    <w:rsid w:val="0027261C"/>
    <w:rsid w:val="002A1F62"/>
    <w:rsid w:val="002A2168"/>
    <w:rsid w:val="002A7712"/>
    <w:rsid w:val="002B2B6B"/>
    <w:rsid w:val="002C6F96"/>
    <w:rsid w:val="002D1E8C"/>
    <w:rsid w:val="002F40B0"/>
    <w:rsid w:val="00332495"/>
    <w:rsid w:val="003371FB"/>
    <w:rsid w:val="003713FF"/>
    <w:rsid w:val="00376021"/>
    <w:rsid w:val="00385B5E"/>
    <w:rsid w:val="003B1EA1"/>
    <w:rsid w:val="003B4916"/>
    <w:rsid w:val="003B63C0"/>
    <w:rsid w:val="003B76E7"/>
    <w:rsid w:val="003E171D"/>
    <w:rsid w:val="003E48C8"/>
    <w:rsid w:val="00406EDE"/>
    <w:rsid w:val="00412530"/>
    <w:rsid w:val="00412D12"/>
    <w:rsid w:val="00413FAC"/>
    <w:rsid w:val="00417BF0"/>
    <w:rsid w:val="00420FC7"/>
    <w:rsid w:val="00424213"/>
    <w:rsid w:val="0042487C"/>
    <w:rsid w:val="0043105B"/>
    <w:rsid w:val="00452CCE"/>
    <w:rsid w:val="00456C53"/>
    <w:rsid w:val="00457B49"/>
    <w:rsid w:val="00460E88"/>
    <w:rsid w:val="0046555C"/>
    <w:rsid w:val="0047365C"/>
    <w:rsid w:val="004937D8"/>
    <w:rsid w:val="004A1442"/>
    <w:rsid w:val="004A683A"/>
    <w:rsid w:val="004B2175"/>
    <w:rsid w:val="004C148E"/>
    <w:rsid w:val="004D3E94"/>
    <w:rsid w:val="004E78FF"/>
    <w:rsid w:val="005108CE"/>
    <w:rsid w:val="00510A06"/>
    <w:rsid w:val="005120A5"/>
    <w:rsid w:val="0051281D"/>
    <w:rsid w:val="0051350B"/>
    <w:rsid w:val="005230F5"/>
    <w:rsid w:val="005307A3"/>
    <w:rsid w:val="00563106"/>
    <w:rsid w:val="005774D8"/>
    <w:rsid w:val="00585915"/>
    <w:rsid w:val="005B20C1"/>
    <w:rsid w:val="005C197E"/>
    <w:rsid w:val="005C4D14"/>
    <w:rsid w:val="005C5018"/>
    <w:rsid w:val="005C5B0D"/>
    <w:rsid w:val="005D52EE"/>
    <w:rsid w:val="005E18C3"/>
    <w:rsid w:val="005E72F0"/>
    <w:rsid w:val="005F2933"/>
    <w:rsid w:val="0062716C"/>
    <w:rsid w:val="00630D40"/>
    <w:rsid w:val="0064075D"/>
    <w:rsid w:val="00642458"/>
    <w:rsid w:val="00655B71"/>
    <w:rsid w:val="00657138"/>
    <w:rsid w:val="00665C26"/>
    <w:rsid w:val="006727C1"/>
    <w:rsid w:val="00684363"/>
    <w:rsid w:val="00693C47"/>
    <w:rsid w:val="006B12A8"/>
    <w:rsid w:val="006C5AFE"/>
    <w:rsid w:val="006D5583"/>
    <w:rsid w:val="006D7067"/>
    <w:rsid w:val="006F416C"/>
    <w:rsid w:val="00712591"/>
    <w:rsid w:val="00713CE0"/>
    <w:rsid w:val="00714A94"/>
    <w:rsid w:val="00727316"/>
    <w:rsid w:val="00732692"/>
    <w:rsid w:val="00747B04"/>
    <w:rsid w:val="00757436"/>
    <w:rsid w:val="00762BD9"/>
    <w:rsid w:val="00774B80"/>
    <w:rsid w:val="0078348F"/>
    <w:rsid w:val="00793945"/>
    <w:rsid w:val="007C29AD"/>
    <w:rsid w:val="00803F28"/>
    <w:rsid w:val="008108D2"/>
    <w:rsid w:val="00825E0D"/>
    <w:rsid w:val="00840201"/>
    <w:rsid w:val="0084245D"/>
    <w:rsid w:val="00843164"/>
    <w:rsid w:val="00860016"/>
    <w:rsid w:val="00876959"/>
    <w:rsid w:val="00881B25"/>
    <w:rsid w:val="008868B9"/>
    <w:rsid w:val="008D2FCD"/>
    <w:rsid w:val="008F085A"/>
    <w:rsid w:val="008F6AC7"/>
    <w:rsid w:val="008F7C88"/>
    <w:rsid w:val="009038F3"/>
    <w:rsid w:val="009161E5"/>
    <w:rsid w:val="009169CB"/>
    <w:rsid w:val="00920C55"/>
    <w:rsid w:val="00935ECC"/>
    <w:rsid w:val="009634AA"/>
    <w:rsid w:val="00971055"/>
    <w:rsid w:val="00980276"/>
    <w:rsid w:val="009A232C"/>
    <w:rsid w:val="009B6E9A"/>
    <w:rsid w:val="009C6E88"/>
    <w:rsid w:val="009E4AD0"/>
    <w:rsid w:val="009F3479"/>
    <w:rsid w:val="009F46F3"/>
    <w:rsid w:val="00A16430"/>
    <w:rsid w:val="00A24B9E"/>
    <w:rsid w:val="00A30A63"/>
    <w:rsid w:val="00A47323"/>
    <w:rsid w:val="00A508D6"/>
    <w:rsid w:val="00A5460E"/>
    <w:rsid w:val="00A54A23"/>
    <w:rsid w:val="00A5521A"/>
    <w:rsid w:val="00A61B69"/>
    <w:rsid w:val="00A70656"/>
    <w:rsid w:val="00A733DC"/>
    <w:rsid w:val="00A8251E"/>
    <w:rsid w:val="00A90160"/>
    <w:rsid w:val="00A93225"/>
    <w:rsid w:val="00A95EC4"/>
    <w:rsid w:val="00AA2F04"/>
    <w:rsid w:val="00AB1415"/>
    <w:rsid w:val="00AB6F61"/>
    <w:rsid w:val="00AD19CA"/>
    <w:rsid w:val="00AE3F79"/>
    <w:rsid w:val="00B03AAA"/>
    <w:rsid w:val="00B04C11"/>
    <w:rsid w:val="00B15152"/>
    <w:rsid w:val="00B31024"/>
    <w:rsid w:val="00B4158C"/>
    <w:rsid w:val="00B45D67"/>
    <w:rsid w:val="00B55EDA"/>
    <w:rsid w:val="00B5621D"/>
    <w:rsid w:val="00B57457"/>
    <w:rsid w:val="00B64D6E"/>
    <w:rsid w:val="00B65828"/>
    <w:rsid w:val="00B72595"/>
    <w:rsid w:val="00B75B97"/>
    <w:rsid w:val="00B82B9E"/>
    <w:rsid w:val="00B851BC"/>
    <w:rsid w:val="00BB2A0D"/>
    <w:rsid w:val="00BC08A3"/>
    <w:rsid w:val="00BC350A"/>
    <w:rsid w:val="00BD36FA"/>
    <w:rsid w:val="00BD4516"/>
    <w:rsid w:val="00BE3D7D"/>
    <w:rsid w:val="00BF6971"/>
    <w:rsid w:val="00C058F1"/>
    <w:rsid w:val="00C165EE"/>
    <w:rsid w:val="00C22956"/>
    <w:rsid w:val="00C24DF3"/>
    <w:rsid w:val="00C30735"/>
    <w:rsid w:val="00C434CB"/>
    <w:rsid w:val="00C4745D"/>
    <w:rsid w:val="00C51F01"/>
    <w:rsid w:val="00C53A27"/>
    <w:rsid w:val="00C7095F"/>
    <w:rsid w:val="00C83958"/>
    <w:rsid w:val="00C87FBD"/>
    <w:rsid w:val="00C93A1E"/>
    <w:rsid w:val="00CA04E7"/>
    <w:rsid w:val="00CA4A71"/>
    <w:rsid w:val="00CA74A9"/>
    <w:rsid w:val="00CC029C"/>
    <w:rsid w:val="00CC6036"/>
    <w:rsid w:val="00CC6E3D"/>
    <w:rsid w:val="00CD028A"/>
    <w:rsid w:val="00CD1753"/>
    <w:rsid w:val="00CD729A"/>
    <w:rsid w:val="00CE0266"/>
    <w:rsid w:val="00CE0C9D"/>
    <w:rsid w:val="00D1126C"/>
    <w:rsid w:val="00D11DA0"/>
    <w:rsid w:val="00D14327"/>
    <w:rsid w:val="00D20454"/>
    <w:rsid w:val="00D466D6"/>
    <w:rsid w:val="00D5721C"/>
    <w:rsid w:val="00D7306D"/>
    <w:rsid w:val="00D76867"/>
    <w:rsid w:val="00D77347"/>
    <w:rsid w:val="00DA7F68"/>
    <w:rsid w:val="00DB0841"/>
    <w:rsid w:val="00DB6130"/>
    <w:rsid w:val="00DB6AEF"/>
    <w:rsid w:val="00DC09FF"/>
    <w:rsid w:val="00DC4E44"/>
    <w:rsid w:val="00DD1B6D"/>
    <w:rsid w:val="00DE4FF3"/>
    <w:rsid w:val="00E06994"/>
    <w:rsid w:val="00E071B3"/>
    <w:rsid w:val="00E37D4A"/>
    <w:rsid w:val="00E44868"/>
    <w:rsid w:val="00E52957"/>
    <w:rsid w:val="00E74B59"/>
    <w:rsid w:val="00E760B8"/>
    <w:rsid w:val="00E831E5"/>
    <w:rsid w:val="00E919B2"/>
    <w:rsid w:val="00E92C1A"/>
    <w:rsid w:val="00EA57FE"/>
    <w:rsid w:val="00EB5557"/>
    <w:rsid w:val="00EE6319"/>
    <w:rsid w:val="00F010F0"/>
    <w:rsid w:val="00F05DA5"/>
    <w:rsid w:val="00F24CDC"/>
    <w:rsid w:val="00F31D0C"/>
    <w:rsid w:val="00F33024"/>
    <w:rsid w:val="00F44AC6"/>
    <w:rsid w:val="00F46C5A"/>
    <w:rsid w:val="00F65EF6"/>
    <w:rsid w:val="00F7062A"/>
    <w:rsid w:val="00F729FF"/>
    <w:rsid w:val="00F77506"/>
    <w:rsid w:val="00F91519"/>
    <w:rsid w:val="00F921CE"/>
    <w:rsid w:val="00F92BBB"/>
    <w:rsid w:val="00F965C9"/>
    <w:rsid w:val="00FA23DF"/>
    <w:rsid w:val="00FB0F72"/>
    <w:rsid w:val="00FB16C5"/>
    <w:rsid w:val="00FC3A5B"/>
    <w:rsid w:val="00FC4C5D"/>
    <w:rsid w:val="00FD4002"/>
    <w:rsid w:val="00FD58A3"/>
    <w:rsid w:val="00FE03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C9C0E0"/>
  <w15:docId w15:val="{1F78D3D6-5923-4117-B5E3-5CD8DD04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93C47"/>
    <w:rPr>
      <w:rFonts w:ascii="Arial" w:hAnsi="Arial"/>
      <w:szCs w:val="24"/>
    </w:rPr>
  </w:style>
  <w:style w:type="paragraph" w:styleId="Kop1">
    <w:name w:val="heading 1"/>
    <w:basedOn w:val="Standaard"/>
    <w:next w:val="Standaard"/>
    <w:link w:val="Kop1Char"/>
    <w:qFormat/>
    <w:rsid w:val="00693C47"/>
    <w:pPr>
      <w:keepNext/>
      <w:keepLines/>
      <w:spacing w:before="240"/>
      <w:outlineLvl w:val="0"/>
    </w:pPr>
    <w:rPr>
      <w:rFonts w:eastAsiaTheme="majorEastAsia" w:cstheme="majorBidi"/>
      <w:sz w:val="32"/>
      <w:szCs w:val="32"/>
    </w:rPr>
  </w:style>
  <w:style w:type="paragraph" w:styleId="Kop4">
    <w:name w:val="heading 4"/>
    <w:basedOn w:val="Standaard"/>
    <w:next w:val="Standaard"/>
    <w:pPr>
      <w:keepNext/>
      <w:outlineLvl w:val="3"/>
    </w:pPr>
    <w:rPr>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B568D"/>
    <w:pPr>
      <w:tabs>
        <w:tab w:val="center" w:pos="4536"/>
        <w:tab w:val="right" w:pos="9072"/>
      </w:tabs>
    </w:pPr>
    <w:rPr>
      <w:b/>
      <w:sz w:val="24"/>
    </w:rPr>
  </w:style>
  <w:style w:type="paragraph" w:styleId="Voettekst">
    <w:name w:val="footer"/>
    <w:basedOn w:val="Standaard"/>
    <w:pPr>
      <w:tabs>
        <w:tab w:val="center" w:pos="4536"/>
        <w:tab w:val="right" w:pos="9072"/>
      </w:tabs>
    </w:pPr>
  </w:style>
  <w:style w:type="paragraph" w:customStyle="1" w:styleId="DocLiveBriefvoettekst">
    <w:name w:val="DocLive_Brief_voettekst"/>
    <w:basedOn w:val="Standaard"/>
    <w:rsid w:val="00FE03C8"/>
    <w:rPr>
      <w:noProof/>
      <w:sz w:val="16"/>
    </w:rPr>
  </w:style>
  <w:style w:type="character" w:styleId="Paginanummer">
    <w:name w:val="page number"/>
    <w:basedOn w:val="Standaardalinea-lettertype"/>
  </w:style>
  <w:style w:type="paragraph" w:customStyle="1" w:styleId="DocLiveBriefkoptekst">
    <w:name w:val="DocLive_Brief_koptekst"/>
    <w:basedOn w:val="Standaard"/>
    <w:rsid w:val="001A7F44"/>
    <w:rPr>
      <w:noProof/>
      <w:sz w:val="16"/>
    </w:rPr>
  </w:style>
  <w:style w:type="paragraph" w:customStyle="1" w:styleId="DocLiveDocumenttype">
    <w:name w:val="DocLive_Documenttype"/>
    <w:basedOn w:val="Standaard"/>
    <w:rsid w:val="00693C47"/>
    <w:pPr>
      <w:jc w:val="center"/>
    </w:pPr>
    <w:rPr>
      <w:b/>
      <w:sz w:val="28"/>
    </w:rPr>
  </w:style>
  <w:style w:type="character" w:customStyle="1" w:styleId="Kop1Char">
    <w:name w:val="Kop 1 Char"/>
    <w:basedOn w:val="Standaardalinea-lettertype"/>
    <w:link w:val="Kop1"/>
    <w:rsid w:val="00693C47"/>
    <w:rPr>
      <w:rFonts w:ascii="Arial" w:eastAsiaTheme="majorEastAsia" w:hAnsi="Arial" w:cstheme="majorBidi"/>
      <w:sz w:val="32"/>
      <w:szCs w:val="32"/>
    </w:rPr>
  </w:style>
  <w:style w:type="character" w:customStyle="1" w:styleId="KoptekstChar">
    <w:name w:val="Koptekst Char"/>
    <w:basedOn w:val="Standaardalinea-lettertype"/>
    <w:link w:val="Koptekst"/>
    <w:rsid w:val="00A90160"/>
    <w:rPr>
      <w:rFonts w:ascii="Arial" w:hAnsi="Arial"/>
      <w:b/>
      <w:sz w:val="24"/>
      <w:szCs w:val="24"/>
    </w:rPr>
  </w:style>
  <w:style w:type="character" w:customStyle="1" w:styleId="DocLive">
    <w:name w:val="DocLive"/>
    <w:basedOn w:val="Standaardalinea-lettertype"/>
    <w:uiPriority w:val="1"/>
    <w:qFormat/>
    <w:rsid w:val="00F31D0C"/>
    <w:rPr>
      <w:rFonts w:cs="Arial"/>
      <w:sz w:val="16"/>
    </w:rPr>
  </w:style>
  <w:style w:type="character" w:styleId="Hyperlink">
    <w:name w:val="Hyperlink"/>
    <w:basedOn w:val="Standaardalinea-lettertype"/>
    <w:unhideWhenUsed/>
    <w:rsid w:val="001C2D66"/>
    <w:rPr>
      <w:color w:val="0000FF" w:themeColor="hyperlink"/>
      <w:u w:val="single"/>
    </w:rPr>
  </w:style>
  <w:style w:type="character" w:styleId="Onopgelostemelding">
    <w:name w:val="Unresolved Mention"/>
    <w:basedOn w:val="Standaardalinea-lettertype"/>
    <w:uiPriority w:val="99"/>
    <w:semiHidden/>
    <w:unhideWhenUsed/>
    <w:rsid w:val="001C2D66"/>
    <w:rPr>
      <w:color w:val="605E5C"/>
      <w:shd w:val="clear" w:color="auto" w:fill="E1DFDD"/>
    </w:rPr>
  </w:style>
  <w:style w:type="character" w:styleId="Verwijzingopmerking">
    <w:name w:val="annotation reference"/>
    <w:basedOn w:val="Standaardalinea-lettertype"/>
    <w:semiHidden/>
    <w:unhideWhenUsed/>
    <w:rsid w:val="00C83958"/>
    <w:rPr>
      <w:sz w:val="16"/>
      <w:szCs w:val="16"/>
    </w:rPr>
  </w:style>
  <w:style w:type="paragraph" w:styleId="Tekstopmerking">
    <w:name w:val="annotation text"/>
    <w:basedOn w:val="Standaard"/>
    <w:link w:val="TekstopmerkingChar"/>
    <w:semiHidden/>
    <w:unhideWhenUsed/>
    <w:rsid w:val="00C83958"/>
    <w:rPr>
      <w:szCs w:val="20"/>
    </w:rPr>
  </w:style>
  <w:style w:type="character" w:customStyle="1" w:styleId="TekstopmerkingChar">
    <w:name w:val="Tekst opmerking Char"/>
    <w:basedOn w:val="Standaardalinea-lettertype"/>
    <w:link w:val="Tekstopmerking"/>
    <w:semiHidden/>
    <w:rsid w:val="00C83958"/>
    <w:rPr>
      <w:rFonts w:ascii="Arial" w:hAnsi="Arial"/>
    </w:rPr>
  </w:style>
  <w:style w:type="paragraph" w:styleId="Onderwerpvanopmerking">
    <w:name w:val="annotation subject"/>
    <w:basedOn w:val="Tekstopmerking"/>
    <w:next w:val="Tekstopmerking"/>
    <w:link w:val="OnderwerpvanopmerkingChar"/>
    <w:semiHidden/>
    <w:unhideWhenUsed/>
    <w:rsid w:val="00C83958"/>
    <w:rPr>
      <w:b/>
      <w:bCs/>
    </w:rPr>
  </w:style>
  <w:style w:type="character" w:customStyle="1" w:styleId="OnderwerpvanopmerkingChar">
    <w:name w:val="Onderwerp van opmerking Char"/>
    <w:basedOn w:val="TekstopmerkingChar"/>
    <w:link w:val="Onderwerpvanopmerking"/>
    <w:semiHidden/>
    <w:rsid w:val="00C83958"/>
    <w:rPr>
      <w:rFonts w:ascii="Arial" w:hAnsi="Arial"/>
      <w:b/>
      <w:bCs/>
    </w:rPr>
  </w:style>
  <w:style w:type="paragraph" w:styleId="Ballontekst">
    <w:name w:val="Balloon Text"/>
    <w:basedOn w:val="Standaard"/>
    <w:link w:val="BallontekstChar"/>
    <w:rsid w:val="00C83958"/>
    <w:rPr>
      <w:rFonts w:ascii="Segoe UI" w:hAnsi="Segoe UI" w:cs="Segoe UI"/>
      <w:sz w:val="18"/>
      <w:szCs w:val="18"/>
    </w:rPr>
  </w:style>
  <w:style w:type="character" w:customStyle="1" w:styleId="BallontekstChar">
    <w:name w:val="Ballontekst Char"/>
    <w:basedOn w:val="Standaardalinea-lettertype"/>
    <w:link w:val="Ballontekst"/>
    <w:rsid w:val="00C83958"/>
    <w:rPr>
      <w:rFonts w:ascii="Segoe UI" w:hAnsi="Segoe UI" w:cs="Segoe UI"/>
      <w:sz w:val="18"/>
      <w:szCs w:val="18"/>
    </w:rPr>
  </w:style>
  <w:style w:type="paragraph" w:styleId="Lijstalinea">
    <w:name w:val="List Paragraph"/>
    <w:basedOn w:val="Standaard"/>
    <w:uiPriority w:val="34"/>
    <w:qFormat/>
    <w:rsid w:val="00B45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84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nassiagroep.nl/werken-en-lere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arnassiagroep.nl/werken-en-leren/jouw-arbeidsvoorwaarden" TargetMode="External"/><Relationship Id="rId4" Type="http://schemas.openxmlformats.org/officeDocument/2006/relationships/webSettings" Target="webSettings.xml"/><Relationship Id="rId9" Type="http://schemas.openxmlformats.org/officeDocument/2006/relationships/hyperlink" Target="http://www.psyq.nl/over-psyq"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4011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Blanco</vt:lpstr>
    </vt:vector>
  </TitlesOfParts>
  <Manager>DZA ict-services</Manager>
  <Company>PsyQ</Company>
  <LinksUpToDate>false</LinksUpToDate>
  <CharactersWithSpaces>4731</CharactersWithSpaces>
  <SharedDoc>false</SharedDoc>
  <HyperlinkBase>DotLive info: www.dza.nl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Blanco</dc:title>
  <dc:subject/>
  <dc:creator>Sarissa van der Velden</dc:creator>
  <cp:keywords>Document:</cp:keywords>
  <dc:description>Gegenereerd door DotLive</dc:description>
  <cp:lastModifiedBy>Administratie | Dialexis Advies</cp:lastModifiedBy>
  <cp:revision>2</cp:revision>
  <cp:lastPrinted>2018-07-18T07:13:00Z</cp:lastPrinted>
  <dcterms:created xsi:type="dcterms:W3CDTF">2022-02-16T07:37:00Z</dcterms:created>
  <dcterms:modified xsi:type="dcterms:W3CDTF">2022-02-16T07:37:00Z</dcterms:modified>
  <cp:category>DotLive: Blanco</cp:category>
</cp:coreProperties>
</file>